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BF8E96" w14:textId="12E3805D" w:rsidR="009E5391" w:rsidRDefault="00A67344">
      <w:pPr>
        <w:widowControl w:val="0"/>
        <w:tabs>
          <w:tab w:val="right" w:pos="9900"/>
          <w:tab w:val="right" w:pos="13323"/>
        </w:tabs>
        <w:rPr>
          <w:rFonts w:ascii="Arial" w:eastAsia="SimSun" w:hAnsi="Arial"/>
          <w:b/>
          <w:sz w:val="24"/>
          <w:szCs w:val="24"/>
          <w:lang w:val="pt-BR"/>
        </w:rPr>
      </w:pPr>
      <w:bookmarkStart w:id="0" w:name="_Hlk494371635"/>
      <w:r>
        <w:rPr>
          <w:rFonts w:ascii="Arial" w:eastAsia="SimSun" w:hAnsi="Arial"/>
          <w:b/>
          <w:sz w:val="24"/>
          <w:szCs w:val="24"/>
          <w:lang w:val="pt-BR"/>
        </w:rPr>
        <w:t>3GPP TSG-RAN WG4 RAN4-88</w:t>
      </w:r>
      <w:r>
        <w:rPr>
          <w:rFonts w:ascii="Arial" w:eastAsia="SimSun" w:hAnsi="Arial"/>
          <w:b/>
          <w:sz w:val="24"/>
          <w:szCs w:val="24"/>
          <w:lang w:val="pt-BR"/>
        </w:rPr>
        <w:tab/>
        <w:t>R4-1811</w:t>
      </w:r>
      <w:r w:rsidR="00D75A6A">
        <w:rPr>
          <w:rFonts w:ascii="Arial" w:eastAsia="SimSun" w:hAnsi="Arial"/>
          <w:b/>
          <w:sz w:val="24"/>
          <w:szCs w:val="24"/>
          <w:lang w:val="pt-BR"/>
        </w:rPr>
        <w:t>88</w:t>
      </w:r>
      <w:r>
        <w:rPr>
          <w:rFonts w:ascii="Arial" w:eastAsia="SimSun" w:hAnsi="Arial"/>
          <w:b/>
          <w:sz w:val="24"/>
          <w:szCs w:val="24"/>
          <w:lang w:val="pt-BR"/>
        </w:rPr>
        <w:t>1</w:t>
      </w:r>
    </w:p>
    <w:p w14:paraId="43CDB44F" w14:textId="77777777" w:rsidR="009E5391" w:rsidRDefault="00A67344">
      <w:pPr>
        <w:rPr>
          <w:rFonts w:ascii="Arial" w:eastAsia="SimSun" w:hAnsi="Arial"/>
          <w:b/>
          <w:sz w:val="24"/>
          <w:szCs w:val="24"/>
        </w:rPr>
      </w:pPr>
      <w:r>
        <w:rPr>
          <w:rFonts w:ascii="Arial" w:eastAsia="SimSun" w:hAnsi="Arial"/>
          <w:b/>
          <w:sz w:val="24"/>
          <w:szCs w:val="24"/>
        </w:rPr>
        <w:t>Gothenburg, Sweden, 20 - 24 August, 201</w:t>
      </w:r>
      <w:bookmarkEnd w:id="0"/>
      <w:r>
        <w:rPr>
          <w:rFonts w:ascii="Arial" w:eastAsia="SimSun" w:hAnsi="Arial"/>
          <w:b/>
          <w:sz w:val="24"/>
          <w:szCs w:val="24"/>
        </w:rPr>
        <w:t>8</w:t>
      </w:r>
    </w:p>
    <w:p w14:paraId="458B0DCB" w14:textId="77777777" w:rsidR="009E5391" w:rsidRDefault="009E5391">
      <w:pPr>
        <w:rPr>
          <w:rFonts w:ascii="Arial" w:hAnsi="Arial" w:cs="Arial"/>
        </w:rPr>
      </w:pPr>
    </w:p>
    <w:p w14:paraId="029D0F73" w14:textId="6C1E22D2" w:rsidR="009E5391" w:rsidRDefault="00A67344">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LS on EMC Immunity test methods and levels for FR2</w:t>
      </w:r>
    </w:p>
    <w:p w14:paraId="5E665510" w14:textId="77777777" w:rsidR="009E5391" w:rsidRDefault="00A67344">
      <w:pPr>
        <w:spacing w:after="60"/>
        <w:ind w:left="1985" w:hanging="1985"/>
        <w:rPr>
          <w:rFonts w:ascii="Arial" w:hAnsi="Arial" w:cs="Arial"/>
          <w:bCs/>
        </w:rPr>
      </w:pPr>
      <w:r>
        <w:rPr>
          <w:rFonts w:ascii="Arial" w:hAnsi="Arial" w:cs="Arial"/>
          <w:b/>
        </w:rPr>
        <w:t>Release:</w:t>
      </w:r>
      <w:r>
        <w:rPr>
          <w:rFonts w:ascii="Arial" w:hAnsi="Arial" w:cs="Arial"/>
          <w:bCs/>
        </w:rPr>
        <w:tab/>
        <w:t>Release 15</w:t>
      </w:r>
    </w:p>
    <w:p w14:paraId="16DA400D" w14:textId="77777777" w:rsidR="009E5391" w:rsidRDefault="00A67344">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Pr>
          <w:rFonts w:ascii="Arial" w:hAnsi="Arial" w:cs="Arial"/>
          <w:bCs/>
        </w:rPr>
        <w:t>NR_newRAT</w:t>
      </w:r>
      <w:proofErr w:type="spellEnd"/>
      <w:r>
        <w:rPr>
          <w:rFonts w:ascii="Arial" w:hAnsi="Arial" w:cs="Arial"/>
          <w:bCs/>
        </w:rPr>
        <w:t>-Perf</w:t>
      </w:r>
    </w:p>
    <w:p w14:paraId="4DD7F928" w14:textId="77777777" w:rsidR="009E5391" w:rsidRDefault="009E5391">
      <w:pPr>
        <w:spacing w:after="60"/>
        <w:ind w:left="1985" w:hanging="1985"/>
        <w:rPr>
          <w:rFonts w:ascii="Arial" w:hAnsi="Arial" w:cs="Arial"/>
          <w:b/>
        </w:rPr>
      </w:pPr>
    </w:p>
    <w:p w14:paraId="717E437A" w14:textId="77777777" w:rsidR="009E5391" w:rsidRDefault="00A67344">
      <w:pPr>
        <w:spacing w:after="60"/>
        <w:ind w:left="1985" w:hanging="1985"/>
        <w:rPr>
          <w:rFonts w:ascii="Arial" w:hAnsi="Arial" w:cs="Arial"/>
          <w:bCs/>
        </w:rPr>
      </w:pPr>
      <w:r>
        <w:rPr>
          <w:rFonts w:ascii="Arial" w:hAnsi="Arial" w:cs="Arial"/>
          <w:b/>
        </w:rPr>
        <w:t>Source:</w:t>
      </w:r>
      <w:r>
        <w:rPr>
          <w:rFonts w:ascii="Arial" w:hAnsi="Arial" w:cs="Arial"/>
          <w:bCs/>
        </w:rPr>
        <w:tab/>
        <w:t>RAN4</w:t>
      </w:r>
    </w:p>
    <w:p w14:paraId="13EF9842" w14:textId="11FCFFA2" w:rsidR="009E5391" w:rsidRDefault="00A67344">
      <w:pPr>
        <w:spacing w:after="60"/>
        <w:ind w:left="1985" w:hanging="1985"/>
        <w:rPr>
          <w:rFonts w:ascii="Arial" w:hAnsi="Arial" w:cs="Arial"/>
          <w:bCs/>
        </w:rPr>
      </w:pPr>
      <w:r>
        <w:rPr>
          <w:rFonts w:ascii="Arial" w:hAnsi="Arial" w:cs="Arial"/>
          <w:b/>
        </w:rPr>
        <w:t>To:</w:t>
      </w:r>
      <w:r>
        <w:rPr>
          <w:rFonts w:ascii="Arial" w:hAnsi="Arial" w:cs="Arial"/>
          <w:bCs/>
        </w:rPr>
        <w:tab/>
        <w:t>IEC</w:t>
      </w:r>
      <w:r w:rsidR="00195436">
        <w:rPr>
          <w:rFonts w:ascii="Arial" w:hAnsi="Arial" w:cs="Arial"/>
          <w:bCs/>
        </w:rPr>
        <w:t>/</w:t>
      </w:r>
      <w:r w:rsidR="00195436" w:rsidRPr="00195436">
        <w:t xml:space="preserve"> </w:t>
      </w:r>
      <w:r w:rsidR="000C2144" w:rsidRPr="008F2B54">
        <w:rPr>
          <w:rFonts w:ascii="Arial" w:hAnsi="Arial" w:cs="Arial"/>
          <w:bCs/>
        </w:rPr>
        <w:t xml:space="preserve">IEC </w:t>
      </w:r>
      <w:r w:rsidR="00195436" w:rsidRPr="00195436">
        <w:rPr>
          <w:rFonts w:ascii="Arial" w:hAnsi="Arial" w:cs="Arial"/>
          <w:bCs/>
        </w:rPr>
        <w:t>TC77 SC77B</w:t>
      </w:r>
    </w:p>
    <w:p w14:paraId="69B0D60B" w14:textId="61104F63" w:rsidR="009E5391" w:rsidRDefault="00A67344">
      <w:pPr>
        <w:spacing w:after="60"/>
        <w:ind w:left="1985" w:hanging="1985"/>
        <w:rPr>
          <w:rFonts w:ascii="Arial" w:hAnsi="Arial" w:cs="Arial"/>
          <w:bCs/>
        </w:rPr>
      </w:pPr>
      <w:r>
        <w:rPr>
          <w:rFonts w:ascii="Arial" w:hAnsi="Arial" w:cs="Arial"/>
          <w:b/>
        </w:rPr>
        <w:t>Cc:</w:t>
      </w:r>
      <w:r>
        <w:rPr>
          <w:rFonts w:ascii="Arial" w:hAnsi="Arial" w:cs="Arial"/>
          <w:bCs/>
        </w:rPr>
        <w:tab/>
      </w:r>
      <w:r w:rsidR="00D75A6A">
        <w:rPr>
          <w:rFonts w:ascii="Arial" w:hAnsi="Arial" w:cs="Arial"/>
          <w:bCs/>
        </w:rPr>
        <w:t>RAN</w:t>
      </w:r>
      <w:bookmarkStart w:id="1" w:name="_GoBack"/>
      <w:bookmarkEnd w:id="1"/>
    </w:p>
    <w:p w14:paraId="40105B6F" w14:textId="77777777" w:rsidR="009E5391" w:rsidRDefault="009E5391">
      <w:pPr>
        <w:spacing w:after="60"/>
        <w:ind w:left="1985" w:hanging="1985"/>
        <w:rPr>
          <w:rFonts w:ascii="Arial" w:hAnsi="Arial" w:cs="Arial"/>
          <w:bCs/>
        </w:rPr>
      </w:pPr>
    </w:p>
    <w:p w14:paraId="4E907954" w14:textId="77777777" w:rsidR="009E5391" w:rsidRDefault="00A67344">
      <w:pPr>
        <w:tabs>
          <w:tab w:val="left" w:pos="2268"/>
        </w:tabs>
        <w:rPr>
          <w:rFonts w:ascii="Arial" w:hAnsi="Arial" w:cs="Arial"/>
          <w:bCs/>
        </w:rPr>
      </w:pPr>
      <w:r>
        <w:rPr>
          <w:rFonts w:ascii="Arial" w:hAnsi="Arial" w:cs="Arial"/>
          <w:b/>
        </w:rPr>
        <w:t>Contact Person:</w:t>
      </w:r>
      <w:r>
        <w:rPr>
          <w:rFonts w:ascii="Arial" w:hAnsi="Arial" w:cs="Arial"/>
          <w:bCs/>
        </w:rPr>
        <w:tab/>
      </w:r>
    </w:p>
    <w:p w14:paraId="178B7AB6" w14:textId="77777777" w:rsidR="009E5391" w:rsidRDefault="00A67344">
      <w:pPr>
        <w:pStyle w:val="Heading4"/>
        <w:tabs>
          <w:tab w:val="left" w:pos="2268"/>
        </w:tabs>
        <w:ind w:left="567"/>
        <w:rPr>
          <w:rFonts w:cs="Arial"/>
          <w:b w:val="0"/>
          <w:bCs/>
        </w:rPr>
      </w:pPr>
      <w:r>
        <w:rPr>
          <w:rFonts w:cs="Arial"/>
        </w:rPr>
        <w:t>Name: Luis Martinez</w:t>
      </w:r>
      <w:r>
        <w:rPr>
          <w:rFonts w:cs="Arial"/>
          <w:b w:val="0"/>
          <w:bCs/>
        </w:rPr>
        <w:tab/>
      </w:r>
    </w:p>
    <w:p w14:paraId="5CEF60DF" w14:textId="77777777" w:rsidR="009E5391" w:rsidRDefault="00A67344">
      <w:pPr>
        <w:pStyle w:val="Heading7"/>
        <w:tabs>
          <w:tab w:val="left" w:pos="2268"/>
        </w:tabs>
        <w:ind w:left="567"/>
        <w:rPr>
          <w:rFonts w:cs="Arial"/>
          <w:b w:val="0"/>
          <w:bCs/>
          <w:color w:val="auto"/>
        </w:rPr>
      </w:pPr>
      <w:r>
        <w:rPr>
          <w:rFonts w:cs="Arial"/>
          <w:color w:val="auto"/>
        </w:rPr>
        <w:t>E-mail Address: luis.g.martinez@ericsson.com</w:t>
      </w:r>
      <w:r>
        <w:rPr>
          <w:rFonts w:cs="Arial"/>
          <w:b w:val="0"/>
          <w:bCs/>
          <w:color w:val="auto"/>
        </w:rPr>
        <w:tab/>
      </w:r>
    </w:p>
    <w:p w14:paraId="66643329" w14:textId="77777777" w:rsidR="009E5391" w:rsidRDefault="009E5391">
      <w:pPr>
        <w:spacing w:after="60"/>
        <w:ind w:left="1985" w:hanging="1985"/>
        <w:rPr>
          <w:rFonts w:ascii="Arial" w:hAnsi="Arial" w:cs="Arial"/>
          <w:b/>
        </w:rPr>
      </w:pPr>
    </w:p>
    <w:p w14:paraId="2D0B982B" w14:textId="77777777" w:rsidR="009E5391" w:rsidRDefault="009E5391">
      <w:pPr>
        <w:pBdr>
          <w:bottom w:val="single" w:sz="4" w:space="1" w:color="auto"/>
        </w:pBdr>
        <w:rPr>
          <w:rFonts w:ascii="Arial" w:hAnsi="Arial" w:cs="Arial"/>
        </w:rPr>
      </w:pPr>
    </w:p>
    <w:p w14:paraId="30D96F28" w14:textId="77777777" w:rsidR="009E5391" w:rsidRDefault="009E5391">
      <w:pPr>
        <w:rPr>
          <w:rFonts w:ascii="Arial" w:hAnsi="Arial" w:cs="Arial"/>
        </w:rPr>
      </w:pPr>
    </w:p>
    <w:p w14:paraId="208A1A97" w14:textId="77777777" w:rsidR="009E5391" w:rsidRDefault="00A67344">
      <w:pPr>
        <w:spacing w:after="120"/>
        <w:rPr>
          <w:rFonts w:ascii="Arial" w:hAnsi="Arial" w:cs="Arial"/>
          <w:b/>
        </w:rPr>
      </w:pPr>
      <w:r>
        <w:rPr>
          <w:rFonts w:ascii="Arial" w:hAnsi="Arial" w:cs="Arial"/>
          <w:b/>
        </w:rPr>
        <w:t>1. Overall Description:</w:t>
      </w:r>
    </w:p>
    <w:p w14:paraId="6D2ACA26" w14:textId="77777777" w:rsidR="009E5391" w:rsidRDefault="009E5391">
      <w:pPr>
        <w:spacing w:after="120"/>
        <w:rPr>
          <w:rFonts w:ascii="Arial" w:hAnsi="Arial" w:cs="Arial"/>
          <w:b/>
        </w:rPr>
      </w:pPr>
    </w:p>
    <w:p w14:paraId="1D9A15F5" w14:textId="0F316A17" w:rsidR="009E5391" w:rsidRDefault="00A67344">
      <w:pPr>
        <w:spacing w:after="120"/>
        <w:jc w:val="both"/>
        <w:rPr>
          <w:rFonts w:ascii="Arial" w:hAnsi="Arial" w:cs="Arial"/>
          <w:color w:val="444444"/>
          <w:szCs w:val="18"/>
          <w:shd w:val="clear" w:color="auto" w:fill="FFFFFF"/>
        </w:rPr>
      </w:pPr>
      <w:r>
        <w:rPr>
          <w:rFonts w:ascii="Arial" w:hAnsi="Arial" w:cs="Arial"/>
          <w:color w:val="444444"/>
          <w:szCs w:val="18"/>
          <w:shd w:val="clear" w:color="auto" w:fill="FFFFFF"/>
        </w:rPr>
        <w:t xml:space="preserve">In June of 2016, the 3GPP Technical Specifications Group (TSG#72) agreed on a detailed workplan for Release 15. The goal of this release </w:t>
      </w:r>
      <w:r w:rsidR="00790BB7">
        <w:rPr>
          <w:rFonts w:ascii="Arial" w:hAnsi="Arial" w:cs="Arial"/>
          <w:color w:val="444444"/>
          <w:szCs w:val="18"/>
          <w:shd w:val="clear" w:color="auto" w:fill="FFFFFF"/>
        </w:rPr>
        <w:t xml:space="preserve">was </w:t>
      </w:r>
      <w:r>
        <w:rPr>
          <w:rFonts w:ascii="Arial" w:hAnsi="Arial" w:cs="Arial"/>
          <w:color w:val="444444"/>
          <w:szCs w:val="18"/>
          <w:shd w:val="clear" w:color="auto" w:fill="FFFFFF"/>
        </w:rPr>
        <w:t>to deliver the first set of 5G standards - including new work as well as the maturing of the LTE-Advanced Pro specifications. The plan include</w:t>
      </w:r>
      <w:r w:rsidR="00790BB7">
        <w:rPr>
          <w:rFonts w:ascii="Arial" w:hAnsi="Arial" w:cs="Arial"/>
          <w:color w:val="444444"/>
          <w:szCs w:val="18"/>
          <w:shd w:val="clear" w:color="auto" w:fill="FFFFFF"/>
        </w:rPr>
        <w:t>d</w:t>
      </w:r>
      <w:r>
        <w:rPr>
          <w:rFonts w:ascii="Arial" w:hAnsi="Arial" w:cs="Arial"/>
          <w:color w:val="444444"/>
          <w:szCs w:val="18"/>
          <w:shd w:val="clear" w:color="auto" w:fill="FFFFFF"/>
        </w:rPr>
        <w:t xml:space="preserve"> a set of intermediate tasks and check-points to guide the studies in the Working Groups. 3GPP TSG RAN further agreed that the target NR scope for Release 15 includes support of the following:</w:t>
      </w:r>
    </w:p>
    <w:p w14:paraId="3B491F1D" w14:textId="7306CEDA" w:rsidR="009E5391" w:rsidRDefault="00A67344">
      <w:pPr>
        <w:pStyle w:val="ListParagraph1"/>
        <w:numPr>
          <w:ilvl w:val="0"/>
          <w:numId w:val="5"/>
        </w:numPr>
        <w:spacing w:after="120"/>
        <w:jc w:val="both"/>
        <w:rPr>
          <w:rFonts w:ascii="Arial" w:hAnsi="Arial" w:cs="Arial"/>
          <w:color w:val="444444"/>
          <w:szCs w:val="18"/>
          <w:shd w:val="clear" w:color="auto" w:fill="FFFFFF"/>
        </w:rPr>
      </w:pPr>
      <w:r>
        <w:rPr>
          <w:rFonts w:ascii="Arial" w:hAnsi="Arial" w:cs="Arial"/>
          <w:color w:val="444444"/>
          <w:szCs w:val="18"/>
          <w:shd w:val="clear" w:color="auto" w:fill="FFFFFF"/>
        </w:rPr>
        <w:t>Standalone and Non-Standalone NR operation (with work for both starting in conjunction and running together)</w:t>
      </w:r>
      <w:r w:rsidR="00895442">
        <w:rPr>
          <w:rFonts w:ascii="Arial" w:hAnsi="Arial" w:cs="Arial"/>
          <w:color w:val="444444"/>
          <w:szCs w:val="18"/>
          <w:shd w:val="clear" w:color="auto" w:fill="FFFFFF"/>
        </w:rPr>
        <w:t>.</w:t>
      </w:r>
    </w:p>
    <w:p w14:paraId="7F3B5D78" w14:textId="2BE7B490" w:rsidR="009E5391" w:rsidRDefault="00A67344">
      <w:pPr>
        <w:pStyle w:val="ListParagraph1"/>
        <w:numPr>
          <w:ilvl w:val="0"/>
          <w:numId w:val="5"/>
        </w:numPr>
        <w:spacing w:after="120"/>
        <w:jc w:val="both"/>
        <w:rPr>
          <w:rFonts w:ascii="Arial" w:hAnsi="Arial" w:cs="Arial"/>
          <w:color w:val="444444"/>
          <w:szCs w:val="18"/>
          <w:shd w:val="clear" w:color="auto" w:fill="FFFFFF"/>
        </w:rPr>
      </w:pPr>
      <w:r>
        <w:rPr>
          <w:rFonts w:ascii="Arial" w:hAnsi="Arial" w:cs="Arial"/>
          <w:color w:val="444444"/>
          <w:szCs w:val="18"/>
          <w:shd w:val="clear" w:color="auto" w:fill="FFFFFF"/>
        </w:rPr>
        <w:t>Target use cases: Enhanced Mobile Broadband (</w:t>
      </w:r>
      <w:proofErr w:type="spellStart"/>
      <w:r>
        <w:rPr>
          <w:rFonts w:ascii="Arial" w:hAnsi="Arial" w:cs="Arial"/>
          <w:color w:val="444444"/>
          <w:szCs w:val="18"/>
          <w:shd w:val="clear" w:color="auto" w:fill="FFFFFF"/>
        </w:rPr>
        <w:t>eMBB</w:t>
      </w:r>
      <w:proofErr w:type="spellEnd"/>
      <w:r>
        <w:rPr>
          <w:rFonts w:ascii="Arial" w:hAnsi="Arial" w:cs="Arial"/>
          <w:color w:val="444444"/>
          <w:szCs w:val="18"/>
          <w:shd w:val="clear" w:color="auto" w:fill="FFFFFF"/>
        </w:rPr>
        <w:t>), as well as Low Latency and High Reliability to enable some Ultra-Reliable and Low Latency Communications (URLCC) use</w:t>
      </w:r>
      <w:r w:rsidR="00895442">
        <w:rPr>
          <w:rFonts w:ascii="Arial" w:hAnsi="Arial" w:cs="Arial"/>
          <w:color w:val="444444"/>
          <w:szCs w:val="18"/>
          <w:shd w:val="clear" w:color="auto" w:fill="FFFFFF"/>
        </w:rPr>
        <w:t xml:space="preserve"> </w:t>
      </w:r>
      <w:r>
        <w:rPr>
          <w:rFonts w:ascii="Arial" w:hAnsi="Arial" w:cs="Arial"/>
          <w:color w:val="444444"/>
          <w:szCs w:val="18"/>
          <w:shd w:val="clear" w:color="auto" w:fill="FFFFFF"/>
        </w:rPr>
        <w:t>cases</w:t>
      </w:r>
      <w:r w:rsidR="00895442">
        <w:rPr>
          <w:rFonts w:ascii="Arial" w:hAnsi="Arial" w:cs="Arial"/>
          <w:color w:val="444444"/>
          <w:szCs w:val="18"/>
          <w:shd w:val="clear" w:color="auto" w:fill="FFFFFF"/>
        </w:rPr>
        <w:t>.</w:t>
      </w:r>
    </w:p>
    <w:p w14:paraId="237DBECE" w14:textId="4296D796" w:rsidR="009E5391" w:rsidRDefault="00A67344">
      <w:pPr>
        <w:pStyle w:val="ListParagraph1"/>
        <w:numPr>
          <w:ilvl w:val="0"/>
          <w:numId w:val="5"/>
        </w:numPr>
        <w:spacing w:after="120"/>
        <w:jc w:val="both"/>
        <w:rPr>
          <w:rFonts w:ascii="Arial" w:hAnsi="Arial" w:cs="Arial"/>
          <w:b/>
          <w:sz w:val="22"/>
        </w:rPr>
      </w:pPr>
      <w:r>
        <w:rPr>
          <w:rFonts w:ascii="Arial" w:hAnsi="Arial" w:cs="Arial"/>
          <w:color w:val="444444"/>
          <w:szCs w:val="18"/>
          <w:shd w:val="clear" w:color="auto" w:fill="FFFFFF"/>
        </w:rPr>
        <w:t>Frequency ranges</w:t>
      </w:r>
      <w:r w:rsidR="00AB7FAC">
        <w:rPr>
          <w:rFonts w:ascii="Arial" w:hAnsi="Arial" w:cs="Arial"/>
          <w:color w:val="444444"/>
          <w:szCs w:val="18"/>
          <w:shd w:val="clear" w:color="auto" w:fill="FFFFFF"/>
        </w:rPr>
        <w:t xml:space="preserve"> (FRs)</w:t>
      </w:r>
      <w:r>
        <w:rPr>
          <w:rFonts w:ascii="Arial" w:hAnsi="Arial" w:cs="Arial"/>
          <w:color w:val="444444"/>
          <w:szCs w:val="18"/>
          <w:shd w:val="clear" w:color="auto" w:fill="FFFFFF"/>
        </w:rPr>
        <w:t xml:space="preserve"> below 6GHz and above 6GHz.</w:t>
      </w:r>
    </w:p>
    <w:p w14:paraId="2A0DA234" w14:textId="2FD95A94" w:rsidR="009E5391" w:rsidRPr="00AD3C1E" w:rsidRDefault="00A67344">
      <w:pPr>
        <w:spacing w:after="120"/>
        <w:jc w:val="both"/>
        <w:rPr>
          <w:rFonts w:ascii="Arial" w:hAnsi="Arial" w:cs="Arial"/>
          <w:color w:val="444444"/>
          <w:szCs w:val="18"/>
          <w:shd w:val="clear" w:color="auto" w:fill="FFFFFF"/>
        </w:rPr>
      </w:pPr>
      <w:r w:rsidRPr="00AD3C1E">
        <w:rPr>
          <w:rFonts w:ascii="Arial" w:hAnsi="Arial" w:cs="Arial"/>
          <w:color w:val="444444"/>
          <w:szCs w:val="18"/>
          <w:shd w:val="clear" w:color="auto" w:fill="FFFFFF"/>
        </w:rPr>
        <w:t xml:space="preserve">As part of Release 15, 3GPP RAN4 has developed the </w:t>
      </w:r>
      <w:r w:rsidR="00790BB7" w:rsidRPr="00AD3C1E">
        <w:rPr>
          <w:rFonts w:ascii="Arial" w:hAnsi="Arial" w:cs="Arial"/>
          <w:color w:val="444444"/>
          <w:szCs w:val="18"/>
          <w:shd w:val="clear" w:color="auto" w:fill="FFFFFF"/>
        </w:rPr>
        <w:t>“</w:t>
      </w:r>
      <w:r w:rsidRPr="00AD3C1E">
        <w:rPr>
          <w:rFonts w:ascii="Arial" w:hAnsi="Arial" w:cs="Arial"/>
          <w:color w:val="444444"/>
          <w:szCs w:val="18"/>
          <w:shd w:val="clear" w:color="auto" w:fill="FFFFFF"/>
        </w:rPr>
        <w:t xml:space="preserve">NR; Base Station (BS) </w:t>
      </w:r>
      <w:proofErr w:type="spellStart"/>
      <w:r w:rsidRPr="00AD3C1E">
        <w:rPr>
          <w:rFonts w:ascii="Arial" w:hAnsi="Arial" w:cs="Arial"/>
          <w:color w:val="444444"/>
          <w:szCs w:val="18"/>
          <w:shd w:val="clear" w:color="auto" w:fill="FFFFFF"/>
        </w:rPr>
        <w:t>ElectroMagnetic</w:t>
      </w:r>
      <w:proofErr w:type="spellEnd"/>
      <w:r w:rsidRPr="00AD3C1E">
        <w:rPr>
          <w:rFonts w:ascii="Arial" w:hAnsi="Arial" w:cs="Arial"/>
          <w:color w:val="444444"/>
          <w:szCs w:val="18"/>
          <w:shd w:val="clear" w:color="auto" w:fill="FFFFFF"/>
        </w:rPr>
        <w:t xml:space="preserve"> Compatibility (EMC)</w:t>
      </w:r>
      <w:r w:rsidR="00790BB7" w:rsidRPr="00AD3C1E">
        <w:rPr>
          <w:rFonts w:ascii="Arial" w:hAnsi="Arial" w:cs="Arial"/>
          <w:color w:val="444444"/>
          <w:szCs w:val="18"/>
          <w:shd w:val="clear" w:color="auto" w:fill="FFFFFF"/>
        </w:rPr>
        <w:t>”</w:t>
      </w:r>
      <w:r w:rsidRPr="00AD3C1E">
        <w:rPr>
          <w:rFonts w:ascii="Arial" w:hAnsi="Arial" w:cs="Arial"/>
          <w:color w:val="444444"/>
          <w:szCs w:val="18"/>
          <w:shd w:val="clear" w:color="auto" w:fill="FFFFFF"/>
        </w:rPr>
        <w:t xml:space="preserve"> technical specification (TS 38.113</w:t>
      </w:r>
      <w:r w:rsidR="00790BB7" w:rsidRPr="00AD3C1E">
        <w:rPr>
          <w:rFonts w:ascii="Arial" w:hAnsi="Arial" w:cs="Arial"/>
          <w:color w:val="444444"/>
          <w:szCs w:val="18"/>
          <w:shd w:val="clear" w:color="auto" w:fill="FFFFFF"/>
        </w:rPr>
        <w:t>, latest available version in</w:t>
      </w:r>
      <w:r w:rsidRPr="00AD3C1E">
        <w:rPr>
          <w:rFonts w:ascii="Arial" w:hAnsi="Arial" w:cs="Arial"/>
          <w:color w:val="444444"/>
          <w:szCs w:val="18"/>
          <w:shd w:val="clear" w:color="auto" w:fill="FFFFFF"/>
        </w:rPr>
        <w:t xml:space="preserve"> v.15.2.0). TS 38.113 specifies the applicable test conditions, performance assessment and performance criteria for BS and associated ancillary equipment, considering both emission and immunity requirements. IEC standards are an important input in TS</w:t>
      </w:r>
      <w:r w:rsidR="00D35C05" w:rsidRPr="00AD3C1E">
        <w:rPr>
          <w:rFonts w:ascii="Arial" w:hAnsi="Arial" w:cs="Arial"/>
          <w:color w:val="444444"/>
          <w:szCs w:val="18"/>
          <w:shd w:val="clear" w:color="auto" w:fill="FFFFFF"/>
        </w:rPr>
        <w:t xml:space="preserve"> 38.113</w:t>
      </w:r>
      <w:r w:rsidR="00790BB7" w:rsidRPr="00AD3C1E">
        <w:rPr>
          <w:rFonts w:ascii="Arial" w:hAnsi="Arial" w:cs="Arial"/>
          <w:color w:val="444444"/>
          <w:szCs w:val="18"/>
          <w:shd w:val="clear" w:color="auto" w:fill="FFFFFF"/>
        </w:rPr>
        <w:t xml:space="preserve"> specification</w:t>
      </w:r>
      <w:r w:rsidRPr="00AD3C1E">
        <w:rPr>
          <w:rFonts w:ascii="Arial" w:hAnsi="Arial" w:cs="Arial"/>
          <w:color w:val="444444"/>
          <w:szCs w:val="18"/>
          <w:shd w:val="clear" w:color="auto" w:fill="FFFFFF"/>
        </w:rPr>
        <w:t>.</w:t>
      </w:r>
    </w:p>
    <w:p w14:paraId="310D01DD" w14:textId="4074A560" w:rsidR="00790BB7" w:rsidRPr="00AD3C1E" w:rsidRDefault="00EF21B3">
      <w:pPr>
        <w:spacing w:after="120"/>
        <w:jc w:val="both"/>
        <w:rPr>
          <w:rFonts w:ascii="Arial" w:hAnsi="Arial" w:cs="Arial"/>
          <w:color w:val="444444"/>
          <w:szCs w:val="18"/>
          <w:shd w:val="clear" w:color="auto" w:fill="FFFFFF"/>
        </w:rPr>
      </w:pPr>
      <w:r w:rsidRPr="00AD3C1E">
        <w:rPr>
          <w:rFonts w:ascii="Arial" w:hAnsi="Arial" w:cs="Arial"/>
          <w:color w:val="444444"/>
          <w:szCs w:val="18"/>
          <w:shd w:val="clear" w:color="auto" w:fill="FFFFFF"/>
        </w:rPr>
        <w:t>3GPP has de</w:t>
      </w:r>
      <w:r w:rsidR="00A463F8" w:rsidRPr="00AD3C1E">
        <w:rPr>
          <w:rFonts w:ascii="Arial" w:hAnsi="Arial" w:cs="Arial"/>
          <w:color w:val="444444"/>
          <w:szCs w:val="18"/>
          <w:shd w:val="clear" w:color="auto" w:fill="FFFFFF"/>
        </w:rPr>
        <w:t xml:space="preserve">fined two frequency ranges </w:t>
      </w:r>
      <w:r w:rsidR="00880479" w:rsidRPr="00AD3C1E">
        <w:rPr>
          <w:rFonts w:ascii="Arial" w:hAnsi="Arial" w:cs="Arial"/>
          <w:color w:val="444444"/>
          <w:szCs w:val="18"/>
          <w:shd w:val="clear" w:color="auto" w:fill="FFFFFF"/>
        </w:rPr>
        <w:t>for NR development:</w:t>
      </w:r>
      <w:r w:rsidRPr="00AD3C1E">
        <w:rPr>
          <w:rFonts w:ascii="Arial" w:hAnsi="Arial" w:cs="Arial"/>
          <w:color w:val="444444"/>
          <w:szCs w:val="18"/>
          <w:shd w:val="clear" w:color="auto" w:fill="FFFFFF"/>
        </w:rPr>
        <w:t xml:space="preserve"> </w:t>
      </w:r>
    </w:p>
    <w:p w14:paraId="6FE7D0D8" w14:textId="1EC1DAE3" w:rsidR="00790BB7" w:rsidRPr="00AD3C1E" w:rsidRDefault="00A67344" w:rsidP="00AD3C1E">
      <w:pPr>
        <w:pStyle w:val="ListParagraph"/>
        <w:numPr>
          <w:ilvl w:val="0"/>
          <w:numId w:val="6"/>
        </w:numPr>
        <w:spacing w:after="120"/>
        <w:jc w:val="both"/>
        <w:rPr>
          <w:rFonts w:ascii="Arial" w:hAnsi="Arial" w:cs="Arial"/>
          <w:b/>
        </w:rPr>
      </w:pPr>
      <w:r w:rsidRPr="00AD3C1E">
        <w:rPr>
          <w:rFonts w:ascii="Arial" w:eastAsia="SimSun" w:hAnsi="Arial" w:cs="Arial"/>
          <w:lang w:val="en-US" w:eastAsia="zh-CN"/>
        </w:rPr>
        <w:t>FR1</w:t>
      </w:r>
      <w:r w:rsidR="00487B91">
        <w:rPr>
          <w:rFonts w:ascii="Arial" w:eastAsia="SimSun" w:hAnsi="Arial" w:cs="Arial"/>
          <w:lang w:val="en-US" w:eastAsia="zh-CN"/>
        </w:rPr>
        <w:t xml:space="preserve"> </w:t>
      </w:r>
      <w:r w:rsidRPr="00AD3C1E">
        <w:rPr>
          <w:rFonts w:ascii="Arial" w:eastAsia="SimSun" w:hAnsi="Arial" w:cs="Arial"/>
          <w:lang w:val="en-US" w:eastAsia="zh-CN"/>
        </w:rPr>
        <w:t>(450</w:t>
      </w:r>
      <w:r w:rsidR="00790BB7">
        <w:rPr>
          <w:rFonts w:ascii="Arial" w:eastAsia="SimSun" w:hAnsi="Arial" w:cs="Arial"/>
          <w:lang w:val="en-US" w:eastAsia="zh-CN"/>
        </w:rPr>
        <w:t xml:space="preserve"> </w:t>
      </w:r>
      <w:r w:rsidRPr="00AD3C1E">
        <w:rPr>
          <w:rFonts w:ascii="Arial" w:eastAsia="SimSun" w:hAnsi="Arial" w:cs="Arial"/>
          <w:lang w:val="en-US" w:eastAsia="zh-CN"/>
        </w:rPr>
        <w:t>MHz</w:t>
      </w:r>
      <w:r w:rsidR="00790BB7">
        <w:rPr>
          <w:rFonts w:ascii="Arial" w:eastAsia="SimSun" w:hAnsi="Arial" w:cs="Arial"/>
          <w:lang w:val="en-US" w:eastAsia="zh-CN"/>
        </w:rPr>
        <w:t>—</w:t>
      </w:r>
      <w:r w:rsidRPr="00AD3C1E">
        <w:rPr>
          <w:rFonts w:ascii="Arial" w:eastAsia="SimSun" w:hAnsi="Arial" w:cs="Arial"/>
          <w:lang w:val="en-US" w:eastAsia="zh-CN"/>
        </w:rPr>
        <w:t>6000</w:t>
      </w:r>
      <w:r w:rsidR="00790BB7">
        <w:rPr>
          <w:rFonts w:ascii="Arial" w:eastAsia="SimSun" w:hAnsi="Arial" w:cs="Arial"/>
          <w:lang w:val="en-US" w:eastAsia="zh-CN"/>
        </w:rPr>
        <w:t xml:space="preserve"> </w:t>
      </w:r>
      <w:r w:rsidRPr="00AD3C1E">
        <w:rPr>
          <w:rFonts w:ascii="Arial" w:eastAsia="SimSun" w:hAnsi="Arial" w:cs="Arial"/>
          <w:lang w:val="en-US" w:eastAsia="zh-CN"/>
        </w:rPr>
        <w:t>MHz)</w:t>
      </w:r>
      <w:r w:rsidR="00790BB7">
        <w:rPr>
          <w:rFonts w:ascii="Arial" w:eastAsia="SimSun" w:hAnsi="Arial" w:cs="Arial"/>
          <w:lang w:val="en-US" w:eastAsia="zh-CN"/>
        </w:rPr>
        <w:t>,</w:t>
      </w:r>
      <w:r w:rsidRPr="00AD3C1E">
        <w:rPr>
          <w:rFonts w:ascii="Arial" w:eastAsia="SimSun" w:hAnsi="Arial" w:cs="Arial"/>
          <w:lang w:val="en-US" w:eastAsia="zh-CN"/>
        </w:rPr>
        <w:t xml:space="preserve"> and</w:t>
      </w:r>
    </w:p>
    <w:p w14:paraId="679854B2" w14:textId="546E14BD" w:rsidR="00790BB7" w:rsidRPr="00AD3C1E" w:rsidRDefault="00A67344" w:rsidP="00AD3C1E">
      <w:pPr>
        <w:pStyle w:val="ListParagraph"/>
        <w:numPr>
          <w:ilvl w:val="0"/>
          <w:numId w:val="6"/>
        </w:numPr>
        <w:spacing w:after="120"/>
        <w:jc w:val="both"/>
        <w:rPr>
          <w:rFonts w:ascii="Arial" w:hAnsi="Arial" w:cs="Arial"/>
          <w:b/>
        </w:rPr>
      </w:pPr>
      <w:r w:rsidRPr="00AD3C1E">
        <w:rPr>
          <w:rFonts w:ascii="Arial" w:eastAsia="SimSun" w:hAnsi="Arial" w:cs="Arial"/>
          <w:lang w:val="en-US" w:eastAsia="zh-CN"/>
        </w:rPr>
        <w:t>FR2</w:t>
      </w:r>
      <w:r w:rsidR="00487B91">
        <w:rPr>
          <w:rFonts w:ascii="Arial" w:eastAsia="SimSun" w:hAnsi="Arial" w:cs="Arial"/>
          <w:lang w:val="en-US" w:eastAsia="zh-CN"/>
        </w:rPr>
        <w:t xml:space="preserve"> </w:t>
      </w:r>
      <w:r w:rsidRPr="00AD3C1E">
        <w:rPr>
          <w:rFonts w:ascii="Arial" w:eastAsia="SimSun" w:hAnsi="Arial" w:cs="Arial"/>
          <w:lang w:val="en-US" w:eastAsia="zh-CN"/>
        </w:rPr>
        <w:t>(24250</w:t>
      </w:r>
      <w:r w:rsidR="00790BB7">
        <w:rPr>
          <w:rFonts w:ascii="Arial" w:eastAsia="SimSun" w:hAnsi="Arial" w:cs="Arial"/>
          <w:lang w:val="en-US" w:eastAsia="zh-CN"/>
        </w:rPr>
        <w:t xml:space="preserve"> </w:t>
      </w:r>
      <w:r w:rsidRPr="00AD3C1E">
        <w:rPr>
          <w:rFonts w:ascii="Arial" w:eastAsia="SimSun" w:hAnsi="Arial" w:cs="Arial"/>
          <w:lang w:val="en-US" w:eastAsia="zh-CN"/>
        </w:rPr>
        <w:t>MHz</w:t>
      </w:r>
      <w:r w:rsidR="00790BB7">
        <w:rPr>
          <w:rFonts w:ascii="Arial" w:eastAsia="SimSun" w:hAnsi="Arial" w:cs="Arial"/>
          <w:lang w:val="en-US" w:eastAsia="zh-CN"/>
        </w:rPr>
        <w:t>—</w:t>
      </w:r>
      <w:r w:rsidRPr="00AD3C1E">
        <w:rPr>
          <w:rFonts w:ascii="Arial" w:eastAsia="SimSun" w:hAnsi="Arial" w:cs="Arial"/>
          <w:lang w:val="en-US" w:eastAsia="zh-CN"/>
        </w:rPr>
        <w:t>52600</w:t>
      </w:r>
      <w:r w:rsidR="00790BB7">
        <w:rPr>
          <w:rFonts w:ascii="Arial" w:eastAsia="SimSun" w:hAnsi="Arial" w:cs="Arial"/>
          <w:lang w:val="en-US" w:eastAsia="zh-CN"/>
        </w:rPr>
        <w:t xml:space="preserve"> </w:t>
      </w:r>
      <w:r w:rsidRPr="00AD3C1E">
        <w:rPr>
          <w:rFonts w:ascii="Arial" w:eastAsia="SimSun" w:hAnsi="Arial" w:cs="Arial"/>
          <w:lang w:val="en-US" w:eastAsia="zh-CN"/>
        </w:rPr>
        <w:t xml:space="preserve">MHz). </w:t>
      </w:r>
    </w:p>
    <w:p w14:paraId="4BDBC9A1" w14:textId="6588E4CB" w:rsidR="00790BB7" w:rsidRPr="00AD3C1E" w:rsidRDefault="00A67344" w:rsidP="00487B91">
      <w:pPr>
        <w:spacing w:after="120"/>
        <w:jc w:val="both"/>
        <w:rPr>
          <w:rFonts w:ascii="Arial" w:hAnsi="Arial" w:cs="Arial"/>
          <w:color w:val="444444"/>
          <w:szCs w:val="18"/>
          <w:shd w:val="clear" w:color="auto" w:fill="FFFFFF"/>
        </w:rPr>
      </w:pPr>
      <w:r w:rsidRPr="00AD3C1E">
        <w:rPr>
          <w:rFonts w:ascii="Arial" w:hAnsi="Arial" w:cs="Arial"/>
          <w:color w:val="444444"/>
          <w:szCs w:val="18"/>
          <w:shd w:val="clear" w:color="auto" w:fill="FFFFFF"/>
        </w:rPr>
        <w:t xml:space="preserve">To be aligned with the scope of Release 15, considerations on </w:t>
      </w:r>
      <w:r w:rsidR="00792823" w:rsidRPr="00AD3C1E">
        <w:rPr>
          <w:rFonts w:ascii="Arial" w:hAnsi="Arial" w:cs="Arial"/>
          <w:color w:val="444444"/>
          <w:szCs w:val="18"/>
          <w:shd w:val="clear" w:color="auto" w:fill="FFFFFF"/>
        </w:rPr>
        <w:t xml:space="preserve">BS EMC requirements for </w:t>
      </w:r>
      <w:r w:rsidRPr="00AD3C1E">
        <w:rPr>
          <w:rFonts w:ascii="Arial" w:hAnsi="Arial" w:cs="Arial"/>
          <w:color w:val="444444"/>
          <w:szCs w:val="18"/>
          <w:shd w:val="clear" w:color="auto" w:fill="FFFFFF"/>
        </w:rPr>
        <w:t>both FR1</w:t>
      </w:r>
      <w:r w:rsidR="000E58D6">
        <w:rPr>
          <w:rFonts w:ascii="Arial" w:hAnsi="Arial" w:cs="Arial"/>
          <w:color w:val="444444"/>
          <w:szCs w:val="18"/>
          <w:shd w:val="clear" w:color="auto" w:fill="FFFFFF"/>
        </w:rPr>
        <w:t xml:space="preserve"> </w:t>
      </w:r>
      <w:r w:rsidRPr="00AD3C1E">
        <w:rPr>
          <w:rFonts w:ascii="Arial" w:hAnsi="Arial" w:cs="Arial"/>
          <w:color w:val="444444"/>
          <w:szCs w:val="18"/>
          <w:shd w:val="clear" w:color="auto" w:fill="FFFFFF"/>
        </w:rPr>
        <w:t>and FR</w:t>
      </w:r>
      <w:r w:rsidR="000E58D6" w:rsidRPr="00AD3C1E">
        <w:rPr>
          <w:rFonts w:ascii="Arial" w:hAnsi="Arial" w:cs="Arial"/>
          <w:color w:val="444444"/>
          <w:szCs w:val="18"/>
          <w:shd w:val="clear" w:color="auto" w:fill="FFFFFF"/>
        </w:rPr>
        <w:t>2 have</w:t>
      </w:r>
      <w:r w:rsidRPr="00AD3C1E">
        <w:rPr>
          <w:rFonts w:ascii="Arial" w:hAnsi="Arial" w:cs="Arial"/>
          <w:color w:val="444444"/>
          <w:szCs w:val="18"/>
          <w:shd w:val="clear" w:color="auto" w:fill="FFFFFF"/>
        </w:rPr>
        <w:t xml:space="preserve"> been included in TS 38.113. One of the topics of discussion during RAN4 meetings has been the radiated immunity requirements and test methods for BS working in FR2, especially considering the interest of 3GPP for developing technical specifications in </w:t>
      </w:r>
      <w:r w:rsidR="00594EFA" w:rsidRPr="00AD3C1E">
        <w:rPr>
          <w:rFonts w:ascii="Arial" w:hAnsi="Arial" w:cs="Arial"/>
          <w:color w:val="444444"/>
          <w:szCs w:val="18"/>
          <w:shd w:val="clear" w:color="auto" w:fill="FFFFFF"/>
        </w:rPr>
        <w:t>FR2</w:t>
      </w:r>
      <w:r w:rsidRPr="00AD3C1E">
        <w:rPr>
          <w:rFonts w:ascii="Arial" w:hAnsi="Arial" w:cs="Arial"/>
          <w:color w:val="444444"/>
          <w:szCs w:val="18"/>
          <w:shd w:val="clear" w:color="auto" w:fill="FFFFFF"/>
        </w:rPr>
        <w:t xml:space="preserve">. </w:t>
      </w:r>
    </w:p>
    <w:p w14:paraId="681475A9" w14:textId="3D01DD8D" w:rsidR="009E5391" w:rsidRPr="00AD3C1E" w:rsidRDefault="00A67344" w:rsidP="00487B91">
      <w:pPr>
        <w:spacing w:after="120"/>
        <w:jc w:val="both"/>
        <w:rPr>
          <w:rFonts w:ascii="Arial" w:hAnsi="Arial" w:cs="Arial"/>
          <w:color w:val="444444"/>
          <w:szCs w:val="18"/>
          <w:shd w:val="clear" w:color="auto" w:fill="FFFFFF"/>
        </w:rPr>
      </w:pPr>
      <w:r w:rsidRPr="00AD3C1E">
        <w:rPr>
          <w:rFonts w:ascii="Arial" w:hAnsi="Arial" w:cs="Arial"/>
          <w:color w:val="444444"/>
          <w:szCs w:val="18"/>
          <w:shd w:val="clear" w:color="auto" w:fill="FFFFFF"/>
        </w:rPr>
        <w:t xml:space="preserve">Furthermore, there is </w:t>
      </w:r>
      <w:r w:rsidR="00790BB7" w:rsidRPr="00AD3C1E">
        <w:rPr>
          <w:rFonts w:ascii="Arial" w:hAnsi="Arial" w:cs="Arial"/>
          <w:color w:val="444444"/>
          <w:szCs w:val="18"/>
          <w:shd w:val="clear" w:color="auto" w:fill="FFFFFF"/>
        </w:rPr>
        <w:t xml:space="preserve">an </w:t>
      </w:r>
      <w:r w:rsidRPr="00AD3C1E">
        <w:rPr>
          <w:rFonts w:ascii="Arial" w:hAnsi="Arial" w:cs="Arial"/>
          <w:color w:val="444444"/>
          <w:szCs w:val="18"/>
          <w:shd w:val="clear" w:color="auto" w:fill="FFFFFF"/>
        </w:rPr>
        <w:t>ongoing discussion on potential study items for the frequency range above 52.6 GHz.</w:t>
      </w:r>
    </w:p>
    <w:p w14:paraId="53EF6FCE" w14:textId="3E81AC32" w:rsidR="00790BB7" w:rsidRPr="00AD3C1E" w:rsidRDefault="00A67344" w:rsidP="00AD3C1E">
      <w:pPr>
        <w:spacing w:after="120"/>
        <w:jc w:val="both"/>
        <w:rPr>
          <w:rFonts w:ascii="Arial" w:hAnsi="Arial" w:cs="Arial"/>
          <w:color w:val="444444"/>
          <w:szCs w:val="18"/>
          <w:shd w:val="clear" w:color="auto" w:fill="FFFFFF"/>
        </w:rPr>
      </w:pPr>
      <w:r w:rsidRPr="00AD3C1E">
        <w:rPr>
          <w:rFonts w:ascii="Arial" w:hAnsi="Arial" w:cs="Arial" w:hint="eastAsia"/>
          <w:color w:val="444444"/>
          <w:szCs w:val="18"/>
          <w:shd w:val="clear" w:color="auto" w:fill="FFFFFF"/>
        </w:rPr>
        <w:t xml:space="preserve">So far, the </w:t>
      </w:r>
      <w:r w:rsidR="00C65165" w:rsidRPr="00AD3C1E">
        <w:rPr>
          <w:rFonts w:ascii="Arial" w:hAnsi="Arial" w:cs="Arial"/>
          <w:color w:val="444444"/>
          <w:szCs w:val="18"/>
          <w:shd w:val="clear" w:color="auto" w:fill="FFFFFF"/>
        </w:rPr>
        <w:t xml:space="preserve">standard </w:t>
      </w:r>
      <w:r w:rsidRPr="00AD3C1E">
        <w:rPr>
          <w:rFonts w:ascii="Arial" w:hAnsi="Arial" w:cs="Arial" w:hint="eastAsia"/>
          <w:color w:val="444444"/>
          <w:szCs w:val="18"/>
          <w:shd w:val="clear" w:color="auto" w:fill="FFFFFF"/>
        </w:rPr>
        <w:t>IEC 61000-4-3 is applying the radiated immunity test for the frequency range from 80</w:t>
      </w:r>
      <w:r w:rsidR="00790BB7" w:rsidRPr="00AD3C1E">
        <w:rPr>
          <w:rFonts w:ascii="Arial" w:hAnsi="Arial" w:cs="Arial"/>
          <w:color w:val="444444"/>
          <w:szCs w:val="18"/>
          <w:shd w:val="clear" w:color="auto" w:fill="FFFFFF"/>
        </w:rPr>
        <w:t> </w:t>
      </w:r>
      <w:r w:rsidRPr="00AD3C1E">
        <w:rPr>
          <w:rFonts w:ascii="Arial" w:hAnsi="Arial" w:cs="Arial" w:hint="eastAsia"/>
          <w:color w:val="444444"/>
          <w:szCs w:val="18"/>
          <w:shd w:val="clear" w:color="auto" w:fill="FFFFFF"/>
        </w:rPr>
        <w:t>MHz to 6000</w:t>
      </w:r>
      <w:r w:rsidR="00790BB7" w:rsidRPr="00AD3C1E">
        <w:rPr>
          <w:rFonts w:ascii="Arial" w:hAnsi="Arial" w:cs="Arial"/>
          <w:color w:val="444444"/>
          <w:szCs w:val="18"/>
          <w:shd w:val="clear" w:color="auto" w:fill="FFFFFF"/>
        </w:rPr>
        <w:t> </w:t>
      </w:r>
      <w:proofErr w:type="spellStart"/>
      <w:r w:rsidRPr="00AD3C1E">
        <w:rPr>
          <w:rFonts w:ascii="Arial" w:hAnsi="Arial" w:cs="Arial" w:hint="eastAsia"/>
          <w:color w:val="444444"/>
          <w:szCs w:val="18"/>
          <w:shd w:val="clear" w:color="auto" w:fill="FFFFFF"/>
        </w:rPr>
        <w:t>MHz</w:t>
      </w:r>
      <w:r w:rsidR="00E6235B" w:rsidRPr="00AD3C1E">
        <w:rPr>
          <w:rFonts w:ascii="Arial" w:hAnsi="Arial" w:cs="Arial"/>
          <w:color w:val="444444"/>
          <w:szCs w:val="18"/>
          <w:shd w:val="clear" w:color="auto" w:fill="FFFFFF"/>
        </w:rPr>
        <w:t>.</w:t>
      </w:r>
      <w:proofErr w:type="spellEnd"/>
      <w:r w:rsidR="00E6235B" w:rsidRPr="00AD3C1E">
        <w:rPr>
          <w:rFonts w:ascii="Arial" w:hAnsi="Arial" w:cs="Arial"/>
          <w:color w:val="444444"/>
          <w:szCs w:val="18"/>
          <w:shd w:val="clear" w:color="auto" w:fill="FFFFFF"/>
        </w:rPr>
        <w:t xml:space="preserve"> </w:t>
      </w:r>
      <w:r w:rsidRPr="00AD3C1E">
        <w:rPr>
          <w:rFonts w:ascii="Arial" w:hAnsi="Arial" w:cs="Arial"/>
          <w:color w:val="444444"/>
          <w:szCs w:val="18"/>
          <w:shd w:val="clear" w:color="auto" w:fill="FFFFFF"/>
        </w:rPr>
        <w:t xml:space="preserve">Considering the above, 3GPP RAN4 is interested </w:t>
      </w:r>
      <w:r w:rsidR="00790BB7" w:rsidRPr="00AD3C1E">
        <w:rPr>
          <w:rFonts w:ascii="Arial" w:hAnsi="Arial" w:cs="Arial"/>
          <w:color w:val="444444"/>
          <w:szCs w:val="18"/>
          <w:shd w:val="clear" w:color="auto" w:fill="FFFFFF"/>
        </w:rPr>
        <w:t>i</w:t>
      </w:r>
      <w:r w:rsidRPr="00AD3C1E">
        <w:rPr>
          <w:rFonts w:ascii="Arial" w:hAnsi="Arial" w:cs="Arial"/>
          <w:color w:val="444444"/>
          <w:szCs w:val="18"/>
          <w:shd w:val="clear" w:color="auto" w:fill="FFFFFF"/>
        </w:rPr>
        <w:t>n getting information about</w:t>
      </w:r>
      <w:r w:rsidR="00E6235B" w:rsidRPr="00AD3C1E">
        <w:rPr>
          <w:rFonts w:ascii="Arial" w:hAnsi="Arial" w:cs="Arial"/>
          <w:color w:val="444444"/>
          <w:szCs w:val="18"/>
          <w:shd w:val="clear" w:color="auto" w:fill="FFFFFF"/>
        </w:rPr>
        <w:t xml:space="preserve"> IEC</w:t>
      </w:r>
      <w:r w:rsidR="00180272" w:rsidRPr="00AD3C1E">
        <w:rPr>
          <w:rFonts w:ascii="Arial" w:hAnsi="Arial" w:cs="Arial"/>
          <w:color w:val="444444"/>
          <w:szCs w:val="18"/>
          <w:shd w:val="clear" w:color="auto" w:fill="FFFFFF"/>
        </w:rPr>
        <w:t xml:space="preserve"> </w:t>
      </w:r>
      <w:r w:rsidRPr="00AD3C1E">
        <w:rPr>
          <w:rFonts w:ascii="Arial" w:hAnsi="Arial" w:cs="Arial"/>
          <w:color w:val="444444"/>
          <w:szCs w:val="18"/>
          <w:shd w:val="clear" w:color="auto" w:fill="FFFFFF"/>
        </w:rPr>
        <w:t xml:space="preserve">current work </w:t>
      </w:r>
      <w:r w:rsidR="00180272" w:rsidRPr="00AD3C1E">
        <w:rPr>
          <w:rFonts w:ascii="Arial" w:hAnsi="Arial" w:cs="Arial"/>
          <w:color w:val="444444"/>
          <w:szCs w:val="18"/>
          <w:shd w:val="clear" w:color="auto" w:fill="FFFFFF"/>
        </w:rPr>
        <w:t>on</w:t>
      </w:r>
      <w:r w:rsidRPr="00AD3C1E">
        <w:rPr>
          <w:rFonts w:ascii="Arial" w:hAnsi="Arial" w:cs="Arial"/>
          <w:color w:val="444444"/>
          <w:szCs w:val="18"/>
          <w:shd w:val="clear" w:color="auto" w:fill="FFFFFF"/>
        </w:rPr>
        <w:t xml:space="preserve"> </w:t>
      </w:r>
      <w:r w:rsidRPr="00AD3C1E">
        <w:rPr>
          <w:rFonts w:ascii="Arial" w:hAnsi="Arial" w:cs="Arial" w:hint="eastAsia"/>
          <w:color w:val="444444"/>
          <w:szCs w:val="18"/>
          <w:shd w:val="clear" w:color="auto" w:fill="FFFFFF"/>
        </w:rPr>
        <w:t>frequency range above 6</w:t>
      </w:r>
      <w:r w:rsidR="00790BB7" w:rsidRPr="00AD3C1E">
        <w:rPr>
          <w:rFonts w:ascii="Arial" w:hAnsi="Arial" w:cs="Arial"/>
          <w:color w:val="444444"/>
          <w:szCs w:val="18"/>
          <w:shd w:val="clear" w:color="auto" w:fill="FFFFFF"/>
        </w:rPr>
        <w:t xml:space="preserve"> </w:t>
      </w:r>
      <w:r w:rsidRPr="00AD3C1E">
        <w:rPr>
          <w:rFonts w:ascii="Arial" w:hAnsi="Arial" w:cs="Arial" w:hint="eastAsia"/>
          <w:color w:val="444444"/>
          <w:szCs w:val="18"/>
          <w:shd w:val="clear" w:color="auto" w:fill="FFFFFF"/>
        </w:rPr>
        <w:t>GHz</w:t>
      </w:r>
      <w:r w:rsidR="00180272" w:rsidRPr="00AD3C1E">
        <w:rPr>
          <w:rFonts w:ascii="Arial" w:hAnsi="Arial" w:cs="Arial"/>
          <w:color w:val="444444"/>
          <w:szCs w:val="18"/>
          <w:shd w:val="clear" w:color="auto" w:fill="FFFFFF"/>
        </w:rPr>
        <w:t xml:space="preserve">, including </w:t>
      </w:r>
      <w:r w:rsidRPr="00AD3C1E">
        <w:rPr>
          <w:rFonts w:ascii="Arial" w:hAnsi="Arial" w:cs="Arial"/>
          <w:color w:val="444444"/>
          <w:szCs w:val="18"/>
          <w:shd w:val="clear" w:color="auto" w:fill="FFFFFF"/>
        </w:rPr>
        <w:t>the test methods and levels for radiated immunity assessment, and the expected timeline</w:t>
      </w:r>
      <w:r w:rsidRPr="00AD3C1E">
        <w:rPr>
          <w:rFonts w:ascii="Arial" w:hAnsi="Arial" w:cs="Arial" w:hint="eastAsia"/>
          <w:color w:val="444444"/>
          <w:szCs w:val="18"/>
          <w:shd w:val="clear" w:color="auto" w:fill="FFFFFF"/>
        </w:rPr>
        <w:t>.</w:t>
      </w:r>
    </w:p>
    <w:p w14:paraId="2B2AFC73" w14:textId="77777777" w:rsidR="009E5391" w:rsidRDefault="00A67344">
      <w:pPr>
        <w:spacing w:after="120"/>
        <w:rPr>
          <w:rFonts w:ascii="Arial" w:hAnsi="Arial" w:cs="Arial"/>
          <w:b/>
        </w:rPr>
      </w:pPr>
      <w:r>
        <w:rPr>
          <w:rFonts w:ascii="Arial" w:hAnsi="Arial" w:cs="Arial"/>
          <w:b/>
        </w:rPr>
        <w:lastRenderedPageBreak/>
        <w:t>2. Actions:</w:t>
      </w:r>
    </w:p>
    <w:p w14:paraId="2B2385E5" w14:textId="77777777" w:rsidR="009E5391" w:rsidRDefault="00A67344">
      <w:pPr>
        <w:spacing w:after="120"/>
        <w:ind w:left="1985" w:hanging="1985"/>
        <w:rPr>
          <w:rFonts w:ascii="Arial" w:hAnsi="Arial" w:cs="Arial"/>
          <w:b/>
        </w:rPr>
      </w:pPr>
      <w:r>
        <w:rPr>
          <w:rFonts w:ascii="Arial" w:hAnsi="Arial" w:cs="Arial"/>
          <w:b/>
        </w:rPr>
        <w:t>To IEC.</w:t>
      </w:r>
    </w:p>
    <w:p w14:paraId="72EDED2A" w14:textId="07D04764" w:rsidR="00790BB7" w:rsidRDefault="00A67344" w:rsidP="00895442">
      <w:pPr>
        <w:spacing w:after="120"/>
        <w:jc w:val="both"/>
        <w:rPr>
          <w:rFonts w:ascii="Arial" w:eastAsia="SimSun" w:hAnsi="Arial" w:cs="Arial"/>
          <w:lang w:val="en-US" w:eastAsia="zh-CN"/>
        </w:rPr>
      </w:pPr>
      <w:r>
        <w:rPr>
          <w:rFonts w:ascii="Arial" w:hAnsi="Arial" w:cs="Arial"/>
          <w:b/>
        </w:rPr>
        <w:t xml:space="preserve">ACTION: </w:t>
      </w:r>
      <w:r>
        <w:rPr>
          <w:rFonts w:ascii="Arial" w:hAnsi="Arial" w:cs="Arial"/>
          <w:b/>
        </w:rPr>
        <w:tab/>
      </w:r>
      <w:r w:rsidRPr="00AD3C1E">
        <w:rPr>
          <w:rFonts w:ascii="Arial" w:eastAsia="SimSun" w:hAnsi="Arial" w:cs="Arial"/>
          <w:lang w:val="en-US" w:eastAsia="zh-CN"/>
        </w:rPr>
        <w:t>RAN4 respectfully asks IEC to provide information on their current efforts on EMC test methods and levels for radiated immunity test above 6</w:t>
      </w:r>
      <w:r w:rsidR="00790BB7">
        <w:rPr>
          <w:rFonts w:ascii="Arial" w:eastAsia="SimSun" w:hAnsi="Arial" w:cs="Arial"/>
          <w:lang w:val="en-US" w:eastAsia="zh-CN"/>
        </w:rPr>
        <w:t xml:space="preserve"> </w:t>
      </w:r>
      <w:r w:rsidRPr="00AD3C1E">
        <w:rPr>
          <w:rFonts w:ascii="Arial" w:eastAsia="SimSun" w:hAnsi="Arial" w:cs="Arial"/>
          <w:lang w:val="en-US" w:eastAsia="zh-CN"/>
        </w:rPr>
        <w:t xml:space="preserve">GHz </w:t>
      </w:r>
      <w:r w:rsidR="00790BB7">
        <w:rPr>
          <w:rFonts w:ascii="Arial" w:eastAsia="SimSun" w:hAnsi="Arial" w:cs="Arial"/>
          <w:lang w:val="en-US" w:eastAsia="zh-CN"/>
        </w:rPr>
        <w:t xml:space="preserve">(and </w:t>
      </w:r>
      <w:r w:rsidRPr="00AD3C1E">
        <w:rPr>
          <w:rFonts w:ascii="Arial" w:eastAsia="SimSun" w:hAnsi="Arial" w:cs="Arial"/>
          <w:lang w:val="en-US" w:eastAsia="zh-CN"/>
        </w:rPr>
        <w:t>up to frequency 52.6</w:t>
      </w:r>
      <w:r w:rsidR="00790BB7">
        <w:rPr>
          <w:rFonts w:ascii="Arial" w:eastAsia="SimSun" w:hAnsi="Arial" w:cs="Arial"/>
          <w:lang w:val="en-US" w:eastAsia="zh-CN"/>
        </w:rPr>
        <w:t xml:space="preserve"> </w:t>
      </w:r>
      <w:r w:rsidRPr="00AD3C1E">
        <w:rPr>
          <w:rFonts w:ascii="Arial" w:eastAsia="SimSun" w:hAnsi="Arial" w:cs="Arial"/>
          <w:lang w:val="en-US" w:eastAsia="zh-CN"/>
        </w:rPr>
        <w:t xml:space="preserve">GHz </w:t>
      </w:r>
      <w:r w:rsidR="00790BB7">
        <w:rPr>
          <w:rFonts w:ascii="Arial" w:eastAsia="SimSun" w:hAnsi="Arial" w:cs="Arial"/>
          <w:lang w:val="en-US" w:eastAsia="zh-CN"/>
        </w:rPr>
        <w:t xml:space="preserve">and above) </w:t>
      </w:r>
      <w:r w:rsidRPr="00AD3C1E">
        <w:rPr>
          <w:rFonts w:ascii="Arial" w:eastAsia="SimSun" w:hAnsi="Arial" w:cs="Arial"/>
          <w:lang w:val="en-US" w:eastAsia="zh-CN"/>
        </w:rPr>
        <w:t xml:space="preserve">considering the </w:t>
      </w:r>
      <w:r w:rsidR="00790BB7">
        <w:rPr>
          <w:rFonts w:ascii="Arial" w:eastAsia="SimSun" w:hAnsi="Arial" w:cs="Arial"/>
          <w:lang w:val="en-US" w:eastAsia="zh-CN"/>
        </w:rPr>
        <w:t xml:space="preserve">current </w:t>
      </w:r>
      <w:r w:rsidRPr="00AD3C1E">
        <w:rPr>
          <w:rFonts w:ascii="Arial" w:eastAsia="SimSun" w:hAnsi="Arial" w:cs="Arial"/>
          <w:lang w:val="en-US" w:eastAsia="zh-CN"/>
        </w:rPr>
        <w:t>FR2 frequency range of NR</w:t>
      </w:r>
      <w:r w:rsidR="00790BB7">
        <w:rPr>
          <w:rFonts w:ascii="Arial" w:eastAsia="SimSun" w:hAnsi="Arial" w:cs="Arial"/>
          <w:lang w:val="en-US" w:eastAsia="zh-CN"/>
        </w:rPr>
        <w:t xml:space="preserve"> and its potential future extensions. RAN4 would appreciate information on </w:t>
      </w:r>
      <w:r w:rsidRPr="00AD3C1E">
        <w:rPr>
          <w:rFonts w:ascii="Arial" w:eastAsia="SimSun" w:hAnsi="Arial" w:cs="Arial"/>
          <w:lang w:val="en-US" w:eastAsia="zh-CN"/>
        </w:rPr>
        <w:t>the expected timeline</w:t>
      </w:r>
      <w:r w:rsidR="00790BB7">
        <w:rPr>
          <w:rFonts w:ascii="Arial" w:eastAsia="SimSun" w:hAnsi="Arial" w:cs="Arial"/>
          <w:lang w:val="en-US" w:eastAsia="zh-CN"/>
        </w:rPr>
        <w:t xml:space="preserve"> on availability of such information</w:t>
      </w:r>
      <w:r>
        <w:rPr>
          <w:rFonts w:ascii="Arial" w:eastAsia="SimSun" w:hAnsi="Arial" w:cs="Arial" w:hint="eastAsia"/>
          <w:lang w:val="en-US" w:eastAsia="zh-CN"/>
        </w:rPr>
        <w:t>.</w:t>
      </w:r>
    </w:p>
    <w:p w14:paraId="05F6B573" w14:textId="77777777" w:rsidR="00790BB7" w:rsidRDefault="00790BB7">
      <w:pPr>
        <w:spacing w:after="120"/>
        <w:rPr>
          <w:rFonts w:ascii="Arial" w:eastAsia="SimSun" w:hAnsi="Arial" w:cs="Arial"/>
          <w:lang w:val="en-US" w:eastAsia="zh-CN"/>
        </w:rPr>
      </w:pPr>
    </w:p>
    <w:p w14:paraId="5D10E8A9" w14:textId="77777777" w:rsidR="009E5391" w:rsidRDefault="00A67344">
      <w:pPr>
        <w:spacing w:after="120"/>
        <w:rPr>
          <w:rFonts w:ascii="Arial" w:hAnsi="Arial" w:cs="Arial"/>
          <w:b/>
        </w:rPr>
      </w:pPr>
      <w:r>
        <w:rPr>
          <w:rFonts w:ascii="Arial" w:hAnsi="Arial" w:cs="Arial"/>
          <w:b/>
        </w:rPr>
        <w:t>3. Date of Next TSG-RAN Meetings:</w:t>
      </w:r>
    </w:p>
    <w:p w14:paraId="6CBA8C29" w14:textId="77777777" w:rsidR="009E5391" w:rsidRDefault="00A67344">
      <w:pPr>
        <w:pStyle w:val="EX"/>
        <w:ind w:left="360" w:hanging="360"/>
        <w:rPr>
          <w:rFonts w:ascii="Arial" w:hAnsi="Arial" w:cs="Arial"/>
        </w:rPr>
      </w:pPr>
      <w:r>
        <w:rPr>
          <w:rFonts w:ascii="Arial" w:hAnsi="Arial" w:cs="Arial"/>
        </w:rPr>
        <w:t>RAN4#88-Bis, 8 - 12 Oct 2018, Chengdu, China</w:t>
      </w:r>
    </w:p>
    <w:p w14:paraId="4B9FE8E5" w14:textId="77777777" w:rsidR="009E5391" w:rsidRDefault="00A67344">
      <w:pPr>
        <w:pStyle w:val="EX"/>
        <w:ind w:left="360" w:hanging="360"/>
        <w:rPr>
          <w:rFonts w:ascii="Arial" w:hAnsi="Arial" w:cs="Arial"/>
        </w:rPr>
      </w:pPr>
      <w:r>
        <w:rPr>
          <w:rFonts w:ascii="Arial" w:hAnsi="Arial" w:cs="Arial"/>
        </w:rPr>
        <w:t>RAN4#89, 12 - 16 Nov 2018, Spokane, USA</w:t>
      </w:r>
    </w:p>
    <w:p w14:paraId="50B67787" w14:textId="77777777" w:rsidR="009E5391" w:rsidRDefault="009E5391">
      <w:pPr>
        <w:tabs>
          <w:tab w:val="left" w:pos="5103"/>
        </w:tabs>
        <w:spacing w:after="120"/>
        <w:ind w:left="2268" w:hanging="2268"/>
        <w:rPr>
          <w:rFonts w:ascii="Arial" w:hAnsi="Arial" w:cs="Arial"/>
          <w:bCs/>
        </w:rPr>
      </w:pPr>
    </w:p>
    <w:sectPr w:rsidR="009E5391">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7C13E8F"/>
    <w:multiLevelType w:val="hybridMultilevel"/>
    <w:tmpl w:val="506EE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1418FC"/>
    <w:multiLevelType w:val="multilevel"/>
    <w:tmpl w:val="291418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8DF"/>
    <w:rsid w:val="00000813"/>
    <w:rsid w:val="00007E9C"/>
    <w:rsid w:val="00012728"/>
    <w:rsid w:val="000232A5"/>
    <w:rsid w:val="00042727"/>
    <w:rsid w:val="00044CBE"/>
    <w:rsid w:val="00054283"/>
    <w:rsid w:val="00063546"/>
    <w:rsid w:val="00077E99"/>
    <w:rsid w:val="000953F3"/>
    <w:rsid w:val="000C2144"/>
    <w:rsid w:val="000E1B41"/>
    <w:rsid w:val="000E58D6"/>
    <w:rsid w:val="000E650D"/>
    <w:rsid w:val="001100C2"/>
    <w:rsid w:val="00131131"/>
    <w:rsid w:val="00180272"/>
    <w:rsid w:val="00195436"/>
    <w:rsid w:val="001C06E5"/>
    <w:rsid w:val="001E5A50"/>
    <w:rsid w:val="002118A5"/>
    <w:rsid w:val="00212186"/>
    <w:rsid w:val="00236BE2"/>
    <w:rsid w:val="00236E35"/>
    <w:rsid w:val="00270347"/>
    <w:rsid w:val="00277E38"/>
    <w:rsid w:val="00290A4F"/>
    <w:rsid w:val="002A244C"/>
    <w:rsid w:val="002B0FBB"/>
    <w:rsid w:val="002B0FDC"/>
    <w:rsid w:val="002E2D9F"/>
    <w:rsid w:val="002F48B6"/>
    <w:rsid w:val="003444D2"/>
    <w:rsid w:val="00364321"/>
    <w:rsid w:val="003C252B"/>
    <w:rsid w:val="003C4077"/>
    <w:rsid w:val="00421C4E"/>
    <w:rsid w:val="0047061B"/>
    <w:rsid w:val="00487B91"/>
    <w:rsid w:val="00497354"/>
    <w:rsid w:val="004C03D3"/>
    <w:rsid w:val="004C405D"/>
    <w:rsid w:val="00505768"/>
    <w:rsid w:val="00505909"/>
    <w:rsid w:val="00513616"/>
    <w:rsid w:val="00524D9B"/>
    <w:rsid w:val="0055099A"/>
    <w:rsid w:val="00572402"/>
    <w:rsid w:val="00594EFA"/>
    <w:rsid w:val="005D484F"/>
    <w:rsid w:val="00627D13"/>
    <w:rsid w:val="0065360B"/>
    <w:rsid w:val="00672697"/>
    <w:rsid w:val="00676627"/>
    <w:rsid w:val="00693EDC"/>
    <w:rsid w:val="006B64D6"/>
    <w:rsid w:val="006E5E41"/>
    <w:rsid w:val="00714502"/>
    <w:rsid w:val="007319F0"/>
    <w:rsid w:val="00752A57"/>
    <w:rsid w:val="00754B21"/>
    <w:rsid w:val="00766918"/>
    <w:rsid w:val="00767AB8"/>
    <w:rsid w:val="007763B6"/>
    <w:rsid w:val="00790BB7"/>
    <w:rsid w:val="00792823"/>
    <w:rsid w:val="0079374C"/>
    <w:rsid w:val="007A665E"/>
    <w:rsid w:val="007E18EA"/>
    <w:rsid w:val="007F793A"/>
    <w:rsid w:val="008202C0"/>
    <w:rsid w:val="00880479"/>
    <w:rsid w:val="00891D75"/>
    <w:rsid w:val="00895442"/>
    <w:rsid w:val="008A00BB"/>
    <w:rsid w:val="008B095B"/>
    <w:rsid w:val="008C3B35"/>
    <w:rsid w:val="008F2B54"/>
    <w:rsid w:val="009168C8"/>
    <w:rsid w:val="00970590"/>
    <w:rsid w:val="00971DBC"/>
    <w:rsid w:val="0099568B"/>
    <w:rsid w:val="009A649B"/>
    <w:rsid w:val="009B60AE"/>
    <w:rsid w:val="009C2AC6"/>
    <w:rsid w:val="009C6DC3"/>
    <w:rsid w:val="009E5391"/>
    <w:rsid w:val="009F0250"/>
    <w:rsid w:val="00A463F8"/>
    <w:rsid w:val="00A50B85"/>
    <w:rsid w:val="00A5349D"/>
    <w:rsid w:val="00A54B9B"/>
    <w:rsid w:val="00A67344"/>
    <w:rsid w:val="00A729A1"/>
    <w:rsid w:val="00A84E5B"/>
    <w:rsid w:val="00A86160"/>
    <w:rsid w:val="00AB5171"/>
    <w:rsid w:val="00AB7FAC"/>
    <w:rsid w:val="00AC48DF"/>
    <w:rsid w:val="00AD3C1E"/>
    <w:rsid w:val="00AE11CE"/>
    <w:rsid w:val="00AE2BAA"/>
    <w:rsid w:val="00AE4B31"/>
    <w:rsid w:val="00AF706F"/>
    <w:rsid w:val="00B21E39"/>
    <w:rsid w:val="00B86023"/>
    <w:rsid w:val="00B964CA"/>
    <w:rsid w:val="00BC6582"/>
    <w:rsid w:val="00BE2BFC"/>
    <w:rsid w:val="00C416B9"/>
    <w:rsid w:val="00C605E6"/>
    <w:rsid w:val="00C65165"/>
    <w:rsid w:val="00CB7C3D"/>
    <w:rsid w:val="00CD216D"/>
    <w:rsid w:val="00CE69EE"/>
    <w:rsid w:val="00D10115"/>
    <w:rsid w:val="00D35C05"/>
    <w:rsid w:val="00D36D10"/>
    <w:rsid w:val="00D75A6A"/>
    <w:rsid w:val="00D85A45"/>
    <w:rsid w:val="00D8738F"/>
    <w:rsid w:val="00DB4ACD"/>
    <w:rsid w:val="00DB7B20"/>
    <w:rsid w:val="00DE112B"/>
    <w:rsid w:val="00DF6D60"/>
    <w:rsid w:val="00E6235B"/>
    <w:rsid w:val="00E8169C"/>
    <w:rsid w:val="00E846E8"/>
    <w:rsid w:val="00EB6714"/>
    <w:rsid w:val="00EF21B3"/>
    <w:rsid w:val="00EF2535"/>
    <w:rsid w:val="00F07B89"/>
    <w:rsid w:val="00F5332C"/>
    <w:rsid w:val="00F82803"/>
    <w:rsid w:val="00F82D63"/>
    <w:rsid w:val="00FC2C74"/>
    <w:rsid w:val="069958CF"/>
    <w:rsid w:val="12135BCA"/>
    <w:rsid w:val="2BDF73B9"/>
    <w:rsid w:val="4A151F89"/>
    <w:rsid w:val="5FC0369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7A9798"/>
  <w15:docId w15:val="{75E69BB5-16B0-4A7B-B1F3-1AEF9DA5F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unhideWhenUsed/>
    <w:rPr>
      <w:rFonts w:ascii="Segoe UI" w:hAnsi="Segoe UI" w:cs="Segoe UI"/>
      <w:sz w:val="18"/>
      <w:szCs w:val="18"/>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character" w:styleId="PageNumber">
    <w:name w:val="page number"/>
    <w:basedOn w:val="DefaultParagraphFont"/>
    <w:semiHidden/>
    <w:qFormat/>
  </w:style>
  <w:style w:type="character" w:styleId="CommentReference">
    <w:name w:val="annotation reference"/>
    <w:semiHidden/>
    <w:qFormat/>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Segoe UI" w:hAnsi="Segoe UI" w:cs="Segoe UI"/>
      <w:sz w:val="18"/>
      <w:szCs w:val="18"/>
      <w:lang w:val="en-GB" w:eastAsia="en-US"/>
    </w:rPr>
  </w:style>
  <w:style w:type="character" w:customStyle="1" w:styleId="EXChar">
    <w:name w:val="EX Char"/>
    <w:link w:val="EX"/>
    <w:qFormat/>
    <w:locked/>
    <w:rPr>
      <w:lang w:val="en-GB"/>
    </w:rPr>
  </w:style>
  <w:style w:type="paragraph" w:customStyle="1" w:styleId="EX">
    <w:name w:val="EX"/>
    <w:basedOn w:val="Normal"/>
    <w:link w:val="EXChar"/>
    <w:qFormat/>
    <w:pPr>
      <w:keepLines/>
      <w:spacing w:after="180"/>
      <w:ind w:left="1702" w:hanging="1418"/>
    </w:pPr>
    <w:rPr>
      <w:lang w:eastAsia="sv-SE"/>
    </w:rPr>
  </w:style>
  <w:style w:type="paragraph" w:customStyle="1" w:styleId="ListParagraph1">
    <w:name w:val="List Paragraph1"/>
    <w:basedOn w:val="Normal"/>
    <w:uiPriority w:val="34"/>
    <w:qFormat/>
    <w:pPr>
      <w:ind w:left="720"/>
      <w:contextualSpacing/>
    </w:pPr>
  </w:style>
  <w:style w:type="paragraph" w:styleId="ListParagraph">
    <w:name w:val="List Paragraph"/>
    <w:basedOn w:val="Normal"/>
    <w:uiPriority w:val="99"/>
    <w:rsid w:val="00790B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478</Words>
  <Characters>2579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Luis Martinez G</cp:lastModifiedBy>
  <cp:revision>7</cp:revision>
  <cp:lastPrinted>2002-04-23T07:10:00Z</cp:lastPrinted>
  <dcterms:created xsi:type="dcterms:W3CDTF">2018-08-24T10:12:00Z</dcterms:created>
  <dcterms:modified xsi:type="dcterms:W3CDTF">2018-08-24T10:22:00Z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1535011357</vt:lpwstr>
  </property>
</Properties>
</file>